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大铲湾码头</w:t>
      </w:r>
      <w:r>
        <w:rPr>
          <w:rFonts w:hint="eastAsia" w:ascii="宋体" w:hAnsi="宋体" w:cs="宋体"/>
          <w:kern w:val="0"/>
          <w:szCs w:val="21"/>
        </w:rPr>
        <w:t>二期公共道路西侧</w:t>
      </w:r>
      <w:r>
        <w:rPr>
          <w:rFonts w:hint="eastAsia"/>
        </w:rPr>
        <w:t>场地公开招租公告</w:t>
      </w:r>
    </w:p>
    <w:tbl>
      <w:tblPr>
        <w:tblStyle w:val="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573"/>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1" w:type="dxa"/>
            <w:gridSpan w:val="2"/>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项目编号</w:t>
            </w:r>
          </w:p>
        </w:tc>
        <w:tc>
          <w:tcPr>
            <w:tcW w:w="5568" w:type="dxa"/>
            <w:noWrap w:val="0"/>
            <w:vAlign w:val="center"/>
          </w:tcPr>
          <w:p>
            <w:pPr>
              <w:widowControl/>
              <w:suppressLineNumbers/>
              <w:suppressAutoHyphens/>
              <w:topLinePunct/>
              <w:adjustRightInd w:val="0"/>
              <w:snapToGrid w:val="0"/>
              <w:spacing w:line="360" w:lineRule="auto"/>
              <w:ind w:left="-65" w:leftChars="-31"/>
              <w:jc w:val="left"/>
              <w:textAlignment w:val="center"/>
              <w:rPr>
                <w:rFonts w:hint="eastAsia" w:ascii="宋体" w:hAnsi="宋体" w:cs="宋体"/>
                <w:kern w:val="0"/>
                <w:szCs w:val="21"/>
              </w:rPr>
            </w:pPr>
            <w:r>
              <w:rPr>
                <w:rFonts w:hint="eastAsia" w:ascii="宋体" w:hAnsi="宋体" w:cs="宋体"/>
                <w:kern w:val="0"/>
                <w:szCs w:val="21"/>
              </w:rPr>
              <w:t>JC002301538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项目名称</w:t>
            </w:r>
          </w:p>
        </w:tc>
        <w:tc>
          <w:tcPr>
            <w:tcW w:w="5568" w:type="dxa"/>
            <w:noWrap w:val="0"/>
            <w:vAlign w:val="center"/>
          </w:tcPr>
          <w:p>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大铲湾码头二期公共道路西侧场地公开招租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招租方</w:t>
            </w:r>
          </w:p>
        </w:tc>
        <w:tc>
          <w:tcPr>
            <w:tcW w:w="5568" w:type="dxa"/>
            <w:noWrap w:val="0"/>
            <w:vAlign w:val="center"/>
          </w:tcPr>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深圳市大铲湾商业运营管理有限公司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公告</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时间</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起始日期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u w:val="single"/>
              </w:rPr>
            </w:pPr>
            <w:r>
              <w:rPr>
                <w:rFonts w:hint="eastAsia" w:ascii="宋体" w:hAnsi="宋体" w:cs="宋体"/>
                <w:kern w:val="0"/>
                <w:szCs w:val="21"/>
              </w:rPr>
              <w:t>202</w:t>
            </w:r>
            <w:r>
              <w:rPr>
                <w:rFonts w:ascii="宋体" w:hAnsi="宋体" w:cs="宋体"/>
                <w:kern w:val="0"/>
                <w:szCs w:val="21"/>
              </w:rPr>
              <w:t>3</w:t>
            </w:r>
            <w:r>
              <w:rPr>
                <w:rFonts w:hint="eastAsia" w:ascii="宋体" w:hAnsi="宋体" w:cs="宋体"/>
                <w:kern w:val="0"/>
                <w:szCs w:val="21"/>
              </w:rPr>
              <w:t>年</w:t>
            </w:r>
            <w:r>
              <w:rPr>
                <w:rFonts w:hint="eastAsia" w:ascii="宋体" w:hAnsi="宋体" w:cs="宋体"/>
                <w:kern w:val="0"/>
                <w:szCs w:val="21"/>
                <w:lang w:val="en-US" w:eastAsia="zh-CN"/>
              </w:rPr>
              <w:t>9</w:t>
            </w:r>
            <w:r>
              <w:rPr>
                <w:rFonts w:hint="eastAsia" w:ascii="宋体" w:hAnsi="宋体" w:cs="宋体"/>
                <w:kern w:val="0"/>
                <w:szCs w:val="21"/>
              </w:rPr>
              <w:t>月</w:t>
            </w:r>
            <w:r>
              <w:rPr>
                <w:rFonts w:hint="eastAsia" w:ascii="宋体" w:hAnsi="宋体" w:cs="宋体"/>
                <w:kern w:val="0"/>
                <w:szCs w:val="21"/>
                <w:lang w:val="en-US" w:eastAsia="zh-CN"/>
              </w:rPr>
              <w:t>14</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截止日期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2023年</w:t>
            </w:r>
            <w:r>
              <w:rPr>
                <w:rFonts w:hint="eastAsia" w:ascii="宋体" w:hAnsi="宋体" w:cs="宋体"/>
                <w:kern w:val="0"/>
                <w:szCs w:val="21"/>
                <w:lang w:val="en-US" w:eastAsia="zh-CN"/>
              </w:rPr>
              <w:t>9</w:t>
            </w:r>
            <w:r>
              <w:rPr>
                <w:rFonts w:hint="eastAsia" w:ascii="宋体" w:hAnsi="宋体" w:cs="宋体"/>
                <w:kern w:val="0"/>
                <w:szCs w:val="21"/>
              </w:rPr>
              <w:t>月</w:t>
            </w:r>
            <w:r>
              <w:rPr>
                <w:rFonts w:hint="eastAsia" w:ascii="宋体" w:hAnsi="宋体" w:cs="宋体"/>
                <w:kern w:val="0"/>
                <w:szCs w:val="21"/>
                <w:lang w:val="en-US" w:eastAsia="zh-CN"/>
              </w:rPr>
              <w:t>27</w:t>
            </w:r>
            <w:r>
              <w:rPr>
                <w:rFonts w:hint="eastAsia" w:ascii="宋体" w:hAnsi="宋体" w:cs="宋体"/>
                <w:kern w:val="0"/>
                <w:szCs w:val="21"/>
              </w:rPr>
              <w:t>日</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kern w:val="0"/>
                <w:szCs w:val="21"/>
              </w:rPr>
              <w:t>出租资产基本情况</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出租资产位置</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大铲湾码头二期公共道路西侧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出租资产面积</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招租面积：10000㎡（具体以实测为准）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招租底价</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15.00元</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月（含</w:t>
            </w:r>
            <w:r>
              <w:rPr>
                <w:rFonts w:ascii="宋体" w:hAnsi="宋体" w:cs="宋体"/>
                <w:kern w:val="0"/>
                <w:szCs w:val="21"/>
              </w:rPr>
              <w:t>0.50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㎡/月场地管理费）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租金递增幅度</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color w:val="FF0000"/>
                <w:kern w:val="0"/>
                <w:szCs w:val="21"/>
              </w:rPr>
            </w:pPr>
            <w:r>
              <w:rPr>
                <w:rFonts w:hint="eastAsia" w:ascii="宋体" w:hAnsi="宋体" w:cs="宋体"/>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场地管理费</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场地管理费0.50元/㎡/月，该费用由承租方支付给深圳市大铲湾智城物业服务有限公司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空调费</w:t>
            </w:r>
          </w:p>
        </w:tc>
        <w:tc>
          <w:tcPr>
            <w:tcW w:w="5568" w:type="dxa"/>
            <w:noWrap w:val="0"/>
            <w:vAlign w:val="center"/>
          </w:tcPr>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其他费用</w:t>
            </w:r>
          </w:p>
        </w:tc>
        <w:tc>
          <w:tcPr>
            <w:tcW w:w="5568" w:type="dxa"/>
            <w:noWrap w:val="0"/>
            <w:vAlign w:val="center"/>
          </w:tcPr>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租金支付方式</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一月一付，每月租金在当月5日前一次性付清。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出租期限</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免租期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经营业态限定</w:t>
            </w:r>
          </w:p>
        </w:tc>
        <w:tc>
          <w:tcPr>
            <w:tcW w:w="5568" w:type="dxa"/>
            <w:noWrap w:val="0"/>
            <w:vAlign w:val="center"/>
          </w:tcPr>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用于建设港口配套集装箱堆场及货物中转场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出租资产用途</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临时用地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出租资产现状</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出租物业装修情况</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是否允许承租方对物业进行二次装修</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是否涉及优先承租权</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租赁保证金</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租赁保证金为</w:t>
            </w:r>
            <w:r>
              <w:rPr>
                <w:rFonts w:ascii="宋体" w:hAnsi="宋体" w:cs="宋体"/>
                <w:kern w:val="0"/>
                <w:szCs w:val="21"/>
              </w:rPr>
              <w:t>3</w:t>
            </w:r>
            <w:r>
              <w:rPr>
                <w:rFonts w:hint="eastAsia" w:ascii="宋体" w:hAnsi="宋体" w:cs="宋体"/>
                <w:kern w:val="0"/>
                <w:szCs w:val="21"/>
              </w:rPr>
              <w:t>个月租金。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履约条件</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详见第二章招租方需求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其他</w:t>
            </w:r>
          </w:p>
        </w:tc>
        <w:tc>
          <w:tcPr>
            <w:tcW w:w="5568" w:type="dxa"/>
            <w:noWrap w:val="0"/>
            <w:vAlign w:val="center"/>
          </w:tcPr>
          <w:p>
            <w:pPr>
              <w:widowControl/>
              <w:numPr>
                <w:ilvl w:val="0"/>
                <w:numId w:val="1"/>
              </w:numPr>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物业按现状移交，竞价人须在公告期内完成现场踏勘，充分了解并知悉物业现状（包括但不限于物业产权信息、面积、房屋状况及园区周边环境情况等）。</w:t>
            </w:r>
          </w:p>
          <w:p>
            <w:pPr>
              <w:widowControl/>
              <w:numPr>
                <w:ilvl w:val="0"/>
                <w:numId w:val="1"/>
              </w:numPr>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承租人需与招租人下属企业深圳市大铲湾智城物业服务有限公司签订物业管理合同。</w:t>
            </w:r>
          </w:p>
          <w:p>
            <w:pPr>
              <w:widowControl/>
              <w:numPr>
                <w:ilvl w:val="0"/>
                <w:numId w:val="1"/>
              </w:numPr>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招租人有权将租赁合同及相关附件的权利义务转给招租人关联企业。</w:t>
            </w:r>
          </w:p>
          <w:p>
            <w:pPr>
              <w:widowControl/>
              <w:numPr>
                <w:ilvl w:val="0"/>
                <w:numId w:val="1"/>
              </w:numPr>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双方应于成交通知书发出后</w:t>
            </w:r>
            <w:r>
              <w:rPr>
                <w:rFonts w:ascii="宋体" w:hAnsi="宋体" w:cs="宋体"/>
                <w:kern w:val="0"/>
                <w:szCs w:val="21"/>
              </w:rPr>
              <w:t>30</w:t>
            </w:r>
            <w:r>
              <w:rPr>
                <w:rFonts w:hint="eastAsia" w:ascii="宋体" w:hAnsi="宋体" w:cs="宋体"/>
                <w:kern w:val="0"/>
                <w:szCs w:val="21"/>
              </w:rPr>
              <w:t>个</w:t>
            </w:r>
            <w:r>
              <w:rPr>
                <w:rFonts w:ascii="宋体" w:hAnsi="宋体" w:cs="宋体"/>
                <w:kern w:val="0"/>
                <w:szCs w:val="21"/>
              </w:rPr>
              <w:t>自然</w:t>
            </w:r>
            <w:r>
              <w:rPr>
                <w:rFonts w:hint="eastAsia" w:ascii="宋体" w:hAnsi="宋体" w:cs="宋体"/>
                <w:kern w:val="0"/>
                <w:szCs w:val="21"/>
              </w:rPr>
              <w:t>日内签订租赁合同和相关附件，逾期视为中标方放弃中标资格，竞租保证金不予退还。</w:t>
            </w:r>
          </w:p>
          <w:p>
            <w:pPr>
              <w:widowControl/>
              <w:numPr>
                <w:ilvl w:val="0"/>
                <w:numId w:val="1"/>
              </w:numPr>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szCs w:val="21"/>
              </w:rPr>
              <w:t>场地未硬底化，属于临时用地出租，承租方需自行负责供水供电设施投资建设。租赁期限内因大铲湾码头二期启动建设，出租方将提前收回租赁场地的，承租人需无条件配合。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szCs w:val="21"/>
              </w:rPr>
              <w:t>竞价人资格</w:t>
            </w:r>
          </w:p>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szCs w:val="21"/>
              </w:rPr>
              <w:t>要求</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竞价人应具备的</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资格条件</w:t>
            </w:r>
          </w:p>
        </w:tc>
        <w:tc>
          <w:tcPr>
            <w:tcW w:w="5568" w:type="dxa"/>
            <w:shd w:val="clear" w:color="auto" w:fill="FFFFFF"/>
            <w:noWrap w:val="0"/>
            <w:vAlign w:val="center"/>
          </w:tcPr>
          <w:p>
            <w:pPr>
              <w:spacing w:line="276" w:lineRule="auto"/>
              <w:rPr>
                <w:rFonts w:ascii="宋体" w:hAnsi="宋体" w:cs="宋体"/>
                <w:kern w:val="0"/>
                <w:szCs w:val="21"/>
              </w:rPr>
            </w:pPr>
            <w:r>
              <w:rPr>
                <w:rFonts w:ascii="宋体" w:hAnsi="宋体" w:cs="宋体"/>
                <w:kern w:val="0"/>
                <w:szCs w:val="21"/>
              </w:rPr>
              <w:t>1</w:t>
            </w:r>
            <w:r>
              <w:rPr>
                <w:rFonts w:hint="eastAsia" w:ascii="宋体" w:hAnsi="宋体" w:cs="宋体"/>
                <w:kern w:val="0"/>
                <w:szCs w:val="21"/>
              </w:rPr>
              <w:t>、竞价人须为深圳市依法注册的独立法人企业，注册资本金不少于1</w:t>
            </w:r>
            <w:r>
              <w:rPr>
                <w:rFonts w:ascii="宋体" w:hAnsi="宋体" w:cs="宋体"/>
                <w:kern w:val="0"/>
                <w:szCs w:val="21"/>
              </w:rPr>
              <w:t>0</w:t>
            </w:r>
            <w:r>
              <w:rPr>
                <w:rFonts w:hint="eastAsia" w:ascii="宋体" w:hAnsi="宋体" w:cs="宋体"/>
                <w:kern w:val="0"/>
                <w:szCs w:val="21"/>
              </w:rPr>
              <w:t>00万元（含），且公司注册成立时间不少于5年；</w:t>
            </w:r>
          </w:p>
          <w:p>
            <w:pPr>
              <w:spacing w:line="276" w:lineRule="auto"/>
              <w:rPr>
                <w:rFonts w:hint="eastAsia" w:ascii="宋体" w:hAnsi="宋体" w:cs="宋体"/>
                <w:kern w:val="0"/>
                <w:szCs w:val="21"/>
              </w:rPr>
            </w:pPr>
            <w:r>
              <w:rPr>
                <w:rFonts w:hint="eastAsia" w:ascii="宋体" w:hAnsi="宋体" w:cs="宋体"/>
                <w:kern w:val="0"/>
                <w:szCs w:val="21"/>
              </w:rPr>
              <w:t>2、竞价人须与项目所在地城市集装箱码头有业务合作关系；</w:t>
            </w:r>
          </w:p>
          <w:p>
            <w:pPr>
              <w:spacing w:line="276" w:lineRule="auto"/>
              <w:jc w:val="left"/>
              <w:rPr>
                <w:rFonts w:ascii="宋体" w:hAnsi="宋体" w:cs="宋体"/>
                <w:kern w:val="0"/>
                <w:szCs w:val="21"/>
              </w:rPr>
            </w:pPr>
            <w:r>
              <w:rPr>
                <w:rFonts w:hint="eastAsia" w:ascii="宋体" w:hAnsi="宋体" w:cs="宋体"/>
                <w:kern w:val="0"/>
                <w:szCs w:val="21"/>
              </w:rPr>
              <w:t>3、竞价人须与船公司有业务合作关系且不少于三家</w:t>
            </w:r>
            <w:r>
              <w:rPr>
                <w:rFonts w:ascii="宋体" w:hAnsi="宋体" w:cs="宋体"/>
                <w:kern w:val="0"/>
                <w:szCs w:val="21"/>
              </w:rPr>
              <w:t>；</w:t>
            </w:r>
          </w:p>
          <w:p>
            <w:pPr>
              <w:spacing w:line="276" w:lineRule="auto"/>
              <w:jc w:val="left"/>
              <w:rPr>
                <w:rFonts w:ascii="宋体" w:hAnsi="宋体" w:cs="宋体"/>
                <w:kern w:val="0"/>
                <w:szCs w:val="21"/>
              </w:rPr>
            </w:pPr>
            <w:r>
              <w:rPr>
                <w:rFonts w:hint="eastAsia" w:ascii="宋体" w:hAnsi="宋体" w:cs="宋体"/>
                <w:kern w:val="0"/>
                <w:szCs w:val="21"/>
              </w:rPr>
              <w:t>4、竞价人须提供至少20名员工近六个月在竞价人单位的社保缴交记录。</w:t>
            </w:r>
          </w:p>
          <w:p>
            <w:pPr>
              <w:spacing w:line="276" w:lineRule="auto"/>
              <w:jc w:val="left"/>
              <w:rPr>
                <w:rFonts w:hint="eastAsia" w:ascii="宋体" w:hAnsi="宋体" w:cs="宋体"/>
                <w:kern w:val="0"/>
                <w:szCs w:val="21"/>
              </w:rPr>
            </w:pPr>
            <w:r>
              <w:rPr>
                <w:rFonts w:hint="eastAsia" w:ascii="宋体" w:hAnsi="宋体" w:cs="宋体"/>
                <w:kern w:val="0"/>
                <w:szCs w:val="21"/>
              </w:rPr>
              <w:t>5、竞价人</w:t>
            </w:r>
            <w:r>
              <w:rPr>
                <w:rFonts w:ascii="宋体" w:hAnsi="宋体" w:cs="宋体"/>
                <w:kern w:val="0"/>
                <w:szCs w:val="21"/>
              </w:rPr>
              <w:t>须承诺</w:t>
            </w:r>
            <w:r>
              <w:rPr>
                <w:rFonts w:hint="eastAsia" w:ascii="宋体" w:hAnsi="宋体" w:cs="宋体"/>
                <w:kern w:val="0"/>
                <w:szCs w:val="21"/>
              </w:rPr>
              <w:t>遵守国家法律、法规，近三年内没有违法经营记录、无较大安全责任事故，并提供信用中国（网址：https://www.creditchina.gov.cn/）相关未出现上述情况的查询记录。；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需提供的证明材料</w:t>
            </w:r>
          </w:p>
        </w:tc>
        <w:tc>
          <w:tcPr>
            <w:tcW w:w="5568" w:type="dxa"/>
            <w:noWrap w:val="0"/>
            <w:vAlign w:val="center"/>
          </w:tcPr>
          <w:p>
            <w:pPr>
              <w:widowControl/>
              <w:suppressLineNumbers/>
              <w:suppressAutoHyphens/>
              <w:topLinePunct/>
              <w:adjustRightInd w:val="0"/>
              <w:snapToGrid w:val="0"/>
              <w:spacing w:line="360" w:lineRule="auto"/>
              <w:jc w:val="left"/>
              <w:textAlignment w:val="center"/>
              <w:rPr>
                <w:rFonts w:hint="eastAsia" w:ascii="宋体" w:hAnsi="宋体" w:cs="宋体"/>
                <w:b/>
                <w:kern w:val="0"/>
                <w:szCs w:val="21"/>
              </w:rPr>
            </w:pPr>
            <w:r>
              <w:rPr>
                <w:rFonts w:hint="eastAsia" w:ascii="宋体" w:hAnsi="宋体" w:cs="宋体"/>
                <w:b/>
                <w:kern w:val="0"/>
                <w:szCs w:val="21"/>
              </w:rPr>
              <w:t>需提供的证明材料（均加盖公章原件备查）：</w:t>
            </w:r>
          </w:p>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1、营业执照复印件、企业信用信息公示报告打印件证明材料（企业信用信息公示报告查询网址：</w:t>
            </w:r>
            <w:r>
              <w:rPr>
                <w:rFonts w:ascii="宋体" w:hAnsi="宋体" w:cs="宋体"/>
                <w:kern w:val="0"/>
                <w:szCs w:val="21"/>
              </w:rPr>
              <w:fldChar w:fldCharType="begin"/>
            </w:r>
            <w:r>
              <w:rPr>
                <w:rFonts w:ascii="宋体" w:hAnsi="宋体" w:cs="宋体"/>
                <w:kern w:val="0"/>
                <w:szCs w:val="21"/>
              </w:rPr>
              <w:instrText xml:space="preserve"> HYPERLINK "</w:instrText>
            </w:r>
            <w:r>
              <w:rPr>
                <w:rFonts w:hint="eastAsia" w:ascii="宋体" w:hAnsi="宋体" w:cs="宋体"/>
                <w:kern w:val="0"/>
                <w:szCs w:val="21"/>
              </w:rPr>
              <w:instrText xml:space="preserve">http://www.gsxt.gov.cn/index.html）；</w:instrText>
            </w:r>
          </w:p>
          <w:p>
            <w:pPr>
              <w:widowControl/>
              <w:suppressLineNumbers/>
              <w:suppressAutoHyphens/>
              <w:topLinePunct/>
              <w:adjustRightInd w:val="0"/>
              <w:snapToGrid w:val="0"/>
              <w:spacing w:line="360" w:lineRule="auto"/>
              <w:jc w:val="left"/>
              <w:textAlignment w:val="center"/>
              <w:rPr>
                <w:rStyle w:val="5"/>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 xml:space="preserve">" </w:t>
            </w:r>
            <w:r>
              <w:rPr>
                <w:rFonts w:ascii="宋体" w:hAnsi="宋体" w:cs="宋体"/>
                <w:kern w:val="0"/>
                <w:szCs w:val="21"/>
              </w:rPr>
              <w:fldChar w:fldCharType="separate"/>
            </w:r>
            <w:r>
              <w:rPr>
                <w:rStyle w:val="5"/>
                <w:rFonts w:hint="eastAsia" w:ascii="宋体" w:hAnsi="宋体" w:cs="宋体"/>
                <w:kern w:val="0"/>
                <w:szCs w:val="21"/>
              </w:rPr>
              <w:t>http://www.gsxt.gov.cn/index.html）；</w:t>
            </w:r>
          </w:p>
          <w:p>
            <w:pPr>
              <w:widowControl/>
              <w:suppressLineNumbers/>
              <w:suppressAutoHyphens/>
              <w:topLinePunct/>
              <w:adjustRightInd w:val="0"/>
              <w:snapToGrid w:val="0"/>
              <w:spacing w:line="360" w:lineRule="auto"/>
              <w:jc w:val="left"/>
              <w:textAlignment w:val="center"/>
              <w:rPr>
                <w:rFonts w:ascii="宋体" w:hAnsi="宋体" w:cs="宋体"/>
                <w:kern w:val="0"/>
                <w:szCs w:val="21"/>
              </w:rPr>
            </w:pPr>
            <w:r>
              <w:rPr>
                <w:rStyle w:val="5"/>
                <w:rFonts w:hint="eastAsia" w:ascii="宋体" w:hAnsi="宋体" w:cs="宋体"/>
                <w:kern w:val="0"/>
                <w:szCs w:val="21"/>
              </w:rPr>
              <w:t>2</w:t>
            </w:r>
            <w:r>
              <w:rPr>
                <w:rFonts w:ascii="宋体" w:hAnsi="宋体" w:cs="宋体"/>
                <w:kern w:val="0"/>
                <w:szCs w:val="21"/>
              </w:rPr>
              <w:fldChar w:fldCharType="end"/>
            </w:r>
            <w:r>
              <w:rPr>
                <w:rFonts w:hint="eastAsia" w:ascii="宋体" w:hAnsi="宋体" w:cs="宋体"/>
                <w:kern w:val="0"/>
                <w:szCs w:val="21"/>
              </w:rPr>
              <w:t>、提供与项目所在地城市集装箱码头有业务合作关系的合同等证明材料；</w:t>
            </w:r>
          </w:p>
          <w:p>
            <w:pPr>
              <w:pStyle w:val="6"/>
              <w:widowControl/>
              <w:suppressLineNumbers/>
              <w:suppressAutoHyphens/>
              <w:topLinePunct/>
              <w:adjustRightInd w:val="0"/>
              <w:snapToGrid w:val="0"/>
              <w:spacing w:line="360" w:lineRule="auto"/>
              <w:ind w:firstLine="0" w:firstLineChars="0"/>
              <w:jc w:val="left"/>
              <w:textAlignment w:val="center"/>
              <w:rPr>
                <w:rFonts w:hint="eastAsia" w:ascii="宋体" w:hAnsi="宋体" w:cs="宋体"/>
                <w:kern w:val="0"/>
                <w:szCs w:val="21"/>
              </w:rPr>
            </w:pPr>
            <w:r>
              <w:rPr>
                <w:rFonts w:hint="eastAsia" w:ascii="宋体" w:hAnsi="宋体" w:cs="宋体"/>
                <w:kern w:val="0"/>
                <w:szCs w:val="21"/>
              </w:rPr>
              <w:t>3、提供与船公司有业务合作关系且不少于三家的合作协议等有效证明材料；</w:t>
            </w:r>
          </w:p>
          <w:p>
            <w:pPr>
              <w:pStyle w:val="6"/>
              <w:widowControl/>
              <w:suppressLineNumbers/>
              <w:suppressAutoHyphens/>
              <w:topLinePunct/>
              <w:adjustRightInd w:val="0"/>
              <w:snapToGrid w:val="0"/>
              <w:spacing w:line="360" w:lineRule="auto"/>
              <w:ind w:firstLine="0" w:firstLineChars="0"/>
              <w:jc w:val="left"/>
              <w:textAlignment w:val="center"/>
              <w:rPr>
                <w:rFonts w:ascii="宋体" w:hAnsi="宋体" w:cs="宋体"/>
                <w:kern w:val="0"/>
                <w:szCs w:val="21"/>
              </w:rPr>
            </w:pPr>
            <w:r>
              <w:rPr>
                <w:rFonts w:hint="eastAsia" w:ascii="宋体" w:hAnsi="宋体" w:cs="宋体"/>
                <w:kern w:val="0"/>
                <w:szCs w:val="21"/>
              </w:rPr>
              <w:t>4、提供至少20名员工近六个月的社保缴交记录；</w:t>
            </w:r>
          </w:p>
          <w:p>
            <w:pPr>
              <w:pStyle w:val="6"/>
              <w:widowControl/>
              <w:suppressLineNumbers/>
              <w:suppressAutoHyphens/>
              <w:topLinePunct/>
              <w:adjustRightInd w:val="0"/>
              <w:snapToGrid w:val="0"/>
              <w:spacing w:line="360" w:lineRule="auto"/>
              <w:ind w:firstLine="0" w:firstLineChars="0"/>
              <w:jc w:val="left"/>
              <w:textAlignment w:val="center"/>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、提供竞价人应具备的资格条件中</w:t>
            </w:r>
            <w:r>
              <w:rPr>
                <w:rFonts w:ascii="宋体" w:hAnsi="宋体" w:cs="宋体"/>
                <w:kern w:val="0"/>
                <w:szCs w:val="21"/>
              </w:rPr>
              <w:t>第5</w:t>
            </w:r>
            <w:r>
              <w:rPr>
                <w:rFonts w:hint="eastAsia" w:ascii="宋体" w:hAnsi="宋体" w:cs="宋体"/>
                <w:kern w:val="0"/>
                <w:szCs w:val="21"/>
              </w:rPr>
              <w:t>条</w:t>
            </w:r>
            <w:r>
              <w:rPr>
                <w:rFonts w:ascii="宋体" w:hAnsi="宋体" w:cs="宋体"/>
                <w:kern w:val="0"/>
                <w:szCs w:val="21"/>
              </w:rPr>
              <w:t>相关承诺函</w:t>
            </w:r>
            <w:r>
              <w:rPr>
                <w:rFonts w:hint="eastAsia" w:ascii="宋体" w:hAnsi="宋体" w:cs="宋体"/>
                <w:kern w:val="0"/>
                <w:szCs w:val="21"/>
              </w:rPr>
              <w:t>及</w:t>
            </w:r>
            <w:r>
              <w:rPr>
                <w:rFonts w:ascii="宋体" w:hAnsi="宋体" w:cs="宋体"/>
                <w:kern w:val="0"/>
                <w:szCs w:val="21"/>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是否允许联合体竞价</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是否允许转租、分租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1" w:type="dxa"/>
            <w:gridSpan w:val="2"/>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招租方式</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电子竞价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竞价人</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报名须知</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报名截止时间</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2573"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报名方式</w:t>
            </w:r>
          </w:p>
        </w:tc>
        <w:tc>
          <w:tcPr>
            <w:tcW w:w="5568" w:type="dxa"/>
            <w:noWrap w:val="0"/>
            <w:vAlign w:val="center"/>
          </w:tcPr>
          <w:p>
            <w:pPr>
              <w:autoSpaceDE w:val="0"/>
              <w:autoSpaceDN w:val="0"/>
              <w:adjustRightInd w:val="0"/>
              <w:snapToGrid w:val="0"/>
              <w:spacing w:line="360" w:lineRule="auto"/>
              <w:textAlignment w:val="center"/>
              <w:rPr>
                <w:rFonts w:ascii="宋体" w:hAnsi="宋体" w:cs="宋体"/>
                <w:b/>
                <w:szCs w:val="21"/>
              </w:rPr>
            </w:pPr>
            <w:r>
              <w:rPr>
                <w:rFonts w:hint="eastAsia" w:ascii="宋体" w:hAnsi="宋体" w:cs="宋体"/>
                <w:b/>
                <w:szCs w:val="21"/>
              </w:rPr>
              <w:t>一、网上注册：</w:t>
            </w:r>
          </w:p>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ascii="宋体" w:hAnsi="宋体" w:cs="宋体"/>
                <w:szCs w:val="21"/>
              </w:rPr>
              <w:t>竞价人报名前需登录https://trade.szggzy.com/ggzy/center/#/login注册成会员（如已是正式会员请忽略）。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2573"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5568" w:type="dxa"/>
            <w:noWrap w:val="0"/>
            <w:vAlign w:val="center"/>
          </w:tcPr>
          <w:p>
            <w:pPr>
              <w:autoSpaceDE w:val="0"/>
              <w:autoSpaceDN w:val="0"/>
              <w:adjustRightInd w:val="0"/>
              <w:snapToGrid w:val="0"/>
              <w:spacing w:line="360" w:lineRule="auto"/>
              <w:textAlignment w:val="center"/>
              <w:rPr>
                <w:rFonts w:ascii="宋体" w:hAnsi="宋体" w:cs="宋体"/>
                <w:b/>
                <w:bCs/>
                <w:szCs w:val="21"/>
              </w:rPr>
            </w:pPr>
            <w:r>
              <w:rPr>
                <w:rFonts w:hint="eastAsia" w:ascii="宋体" w:hAnsi="宋体" w:cs="宋体"/>
                <w:b/>
                <w:bCs/>
                <w:szCs w:val="21"/>
              </w:rPr>
              <w:t>二、项目报名</w:t>
            </w:r>
          </w:p>
          <w:p>
            <w:pPr>
              <w:autoSpaceDE w:val="0"/>
              <w:autoSpaceDN w:val="0"/>
              <w:adjustRightInd w:val="0"/>
              <w:snapToGrid w:val="0"/>
              <w:spacing w:line="360" w:lineRule="auto"/>
              <w:textAlignment w:val="center"/>
              <w:rPr>
                <w:rFonts w:ascii="宋体" w:hAnsi="宋体" w:cs="宋体"/>
                <w:szCs w:val="21"/>
              </w:rPr>
            </w:pPr>
            <w:r>
              <w:rPr>
                <w:rFonts w:hint="eastAsia" w:ascii="宋体" w:hAnsi="宋体" w:cs="宋体"/>
                <w:b/>
                <w:bCs/>
                <w:szCs w:val="21"/>
              </w:rPr>
              <w:t>1、网上报名</w:t>
            </w:r>
          </w:p>
          <w:p>
            <w:pPr>
              <w:autoSpaceDE w:val="0"/>
              <w:autoSpaceDN w:val="0"/>
              <w:adjustRightInd w:val="0"/>
              <w:snapToGrid w:val="0"/>
              <w:spacing w:line="360" w:lineRule="auto"/>
              <w:textAlignment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）填写</w:t>
            </w:r>
            <w:r>
              <w:rPr>
                <w:rFonts w:ascii="宋体" w:hAnsi="宋体" w:cs="宋体"/>
                <w:color w:val="000000"/>
                <w:kern w:val="0"/>
                <w:szCs w:val="21"/>
              </w:rPr>
              <w:t>报名申请表（</w:t>
            </w:r>
            <w:r>
              <w:rPr>
                <w:rFonts w:hint="eastAsia" w:ascii="宋体" w:hAnsi="宋体" w:cs="宋体"/>
                <w:color w:val="000000"/>
                <w:kern w:val="0"/>
                <w:szCs w:val="21"/>
              </w:rPr>
              <w:t>申请表</w:t>
            </w:r>
            <w:r>
              <w:rPr>
                <w:rFonts w:ascii="宋体" w:hAnsi="宋体" w:cs="宋体"/>
                <w:color w:val="000000"/>
                <w:kern w:val="0"/>
                <w:szCs w:val="21"/>
              </w:rPr>
              <w:t>链接：http://nhbgpcwmb2g2bwpn.mikecrm.com/KXFQsHH）</w:t>
            </w:r>
            <w:r>
              <w:rPr>
                <w:rFonts w:hint="eastAsia" w:ascii="宋体" w:hAnsi="宋体" w:cs="宋体"/>
                <w:color w:val="000000"/>
                <w:kern w:val="0"/>
                <w:szCs w:val="21"/>
              </w:rPr>
              <w:t>；</w:t>
            </w:r>
          </w:p>
          <w:p>
            <w:pPr>
              <w:autoSpaceDE w:val="0"/>
              <w:autoSpaceDN w:val="0"/>
              <w:adjustRightInd w:val="0"/>
              <w:snapToGrid w:val="0"/>
              <w:spacing w:line="360" w:lineRule="auto"/>
              <w:textAlignment w:val="center"/>
              <w:rPr>
                <w:rFonts w:hint="eastAsia" w:ascii="宋体" w:hAnsi="宋体" w:cs="宋体"/>
                <w:kern w:val="0"/>
                <w:szCs w:val="21"/>
              </w:rPr>
            </w:pPr>
            <w:r>
              <w:rPr>
                <w:rFonts w:hint="eastAsia" w:ascii="宋体" w:hAnsi="宋体" w:cs="宋体"/>
                <w:szCs w:val="21"/>
              </w:rPr>
              <w:t>2）待工作人员核实后发出招租文件。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报名所需资料</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1、营业执照</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2、法定代表人证明书</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3、法定代表人授权委托书</w:t>
            </w:r>
          </w:p>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4、法定代表人及被授权人身份证复印件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资格审查</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须知</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资格审查截止时间</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资格审查文件递交地点</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szCs w:val="21"/>
              </w:rPr>
            </w:pPr>
            <w:r>
              <w:rPr>
                <w:rFonts w:hint="eastAsia" w:ascii="宋体" w:hAnsi="宋体" w:cs="宋体"/>
                <w:szCs w:val="21"/>
              </w:rPr>
              <w:t>递交网址:</w:t>
            </w:r>
            <w:r>
              <w:t xml:space="preserve"> </w:t>
            </w:r>
            <w:r>
              <w:rPr>
                <w:rFonts w:ascii="宋体" w:hAnsi="宋体" w:cs="宋体"/>
                <w:szCs w:val="21"/>
              </w:rPr>
              <w:t>https://rent.szexgrp.com/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竞价人应具备的</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资格条件</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bCs/>
                <w:kern w:val="0"/>
                <w:szCs w:val="21"/>
              </w:rPr>
            </w:pPr>
            <w:r>
              <w:rPr>
                <w:rFonts w:hint="eastAsia" w:ascii="宋体" w:hAnsi="宋体" w:cs="宋体"/>
                <w:kern w:val="0"/>
                <w:szCs w:val="21"/>
              </w:rPr>
              <w:t>详见</w:t>
            </w:r>
            <w:r>
              <w:rPr>
                <w:rFonts w:hint="eastAsia" w:ascii="宋体" w:hAnsi="宋体" w:cs="宋体"/>
                <w:bCs/>
                <w:kern w:val="0"/>
                <w:szCs w:val="21"/>
              </w:rPr>
              <w:t>招租公告/</w:t>
            </w:r>
            <w:r>
              <w:rPr>
                <w:rFonts w:hint="eastAsia" w:ascii="宋体" w:hAnsi="宋体" w:cs="宋体"/>
                <w:kern w:val="0"/>
                <w:szCs w:val="21"/>
              </w:rPr>
              <w:t>竞价人资格要求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竞价人需提交的</w:t>
            </w:r>
          </w:p>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资格审查材料</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格式详见招租文件第五章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tcBorders>
              <w:bottom w:val="single" w:color="auto" w:sz="4" w:space="0"/>
            </w:tcBorders>
            <w:shd w:val="clear" w:color="auto" w:fill="auto"/>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竞价文件有效期</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竞价保证金</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kern w:val="0"/>
                <w:szCs w:val="21"/>
              </w:rPr>
              <w:t>缴纳截止时间</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公告截止日17:00前（以到账时间为准）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szCs w:val="21"/>
              </w:rPr>
              <w:t>金额（人民币 元）</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人民币</w:t>
            </w:r>
            <w:r>
              <w:rPr>
                <w:rFonts w:hint="eastAsia" w:ascii="宋体" w:hAnsi="宋体" w:cs="宋体"/>
                <w:kern w:val="0"/>
                <w:szCs w:val="21"/>
                <w:highlight w:val="none"/>
                <w:lang w:val="en-US" w:eastAsia="zh-CN"/>
              </w:rPr>
              <w:t>29</w:t>
            </w:r>
            <w:r>
              <w:rPr>
                <w:rFonts w:hint="eastAsia" w:ascii="宋体" w:hAnsi="宋体" w:cs="宋体"/>
                <w:kern w:val="0"/>
                <w:szCs w:val="21"/>
                <w:highlight w:val="none"/>
              </w:rPr>
              <w:t>万元</w:t>
            </w:r>
            <w:r>
              <w:rPr>
                <w:rFonts w:hint="eastAsia" w:ascii="宋体" w:hAnsi="宋体" w:cs="宋体"/>
                <w:kern w:val="0"/>
                <w:szCs w:val="21"/>
              </w:rPr>
              <w:t>（保证金无息退还）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5568" w:type="dxa"/>
            <w:noWrap w:val="0"/>
            <w:vAlign w:val="center"/>
          </w:tcPr>
          <w:p>
            <w:pPr>
              <w:wordWrap w:val="0"/>
              <w:autoSpaceDE w:val="0"/>
              <w:autoSpaceDN w:val="0"/>
              <w:adjustRightInd w:val="0"/>
              <w:snapToGrid w:val="0"/>
              <w:spacing w:line="360" w:lineRule="auto"/>
              <w:textAlignment w:val="center"/>
              <w:rPr>
                <w:rFonts w:ascii="宋体" w:hAnsi="宋体"/>
                <w:szCs w:val="21"/>
              </w:rPr>
            </w:pPr>
            <w:r>
              <w:rPr>
                <w:rFonts w:ascii="宋体" w:hAnsi="宋体"/>
                <w:szCs w:val="21"/>
              </w:rPr>
              <w:t>1</w:t>
            </w:r>
            <w:r>
              <w:rPr>
                <w:rFonts w:hint="eastAsia" w:ascii="宋体" w:hAnsi="宋体"/>
                <w:szCs w:val="21"/>
              </w:rPr>
              <w:t>、请竞价人登录后选择</w:t>
            </w:r>
            <w:r>
              <w:rPr>
                <w:rFonts w:ascii="宋体" w:hAnsi="宋体"/>
                <w:szCs w:val="21"/>
              </w:rPr>
              <w:t>“</w:t>
            </w:r>
            <w:r>
              <w:rPr>
                <w:rFonts w:hint="eastAsia" w:ascii="宋体" w:hAnsi="宋体"/>
                <w:szCs w:val="21"/>
              </w:rPr>
              <w:t>阳光</w:t>
            </w:r>
            <w:r>
              <w:rPr>
                <w:rFonts w:ascii="宋体" w:hAnsi="宋体"/>
                <w:szCs w:val="21"/>
              </w:rPr>
              <w:t>租赁平台”/</w:t>
            </w:r>
            <w:r>
              <w:rPr>
                <w:rFonts w:hint="eastAsia" w:ascii="宋体" w:hAnsi="宋体"/>
                <w:szCs w:val="21"/>
              </w:rPr>
              <w:t>点击</w:t>
            </w:r>
            <w:r>
              <w:rPr>
                <w:rFonts w:ascii="宋体" w:hAnsi="宋体"/>
                <w:szCs w:val="21"/>
              </w:rPr>
              <w:t>上方“</w:t>
            </w:r>
            <w:r>
              <w:rPr>
                <w:rFonts w:hint="eastAsia" w:ascii="宋体" w:hAnsi="宋体"/>
                <w:szCs w:val="21"/>
              </w:rPr>
              <w:t>租赁</w:t>
            </w:r>
            <w:r>
              <w:rPr>
                <w:rFonts w:ascii="宋体" w:hAnsi="宋体"/>
                <w:szCs w:val="21"/>
              </w:rPr>
              <w:t>交易</w:t>
            </w:r>
            <w:r>
              <w:rPr>
                <w:rFonts w:hint="eastAsia" w:ascii="宋体" w:hAnsi="宋体"/>
                <w:szCs w:val="21"/>
              </w:rPr>
              <w:t>”/点击</w:t>
            </w:r>
            <w:r>
              <w:rPr>
                <w:rFonts w:ascii="宋体" w:hAnsi="宋体"/>
                <w:szCs w:val="21"/>
              </w:rPr>
              <w:t>左侧“</w:t>
            </w:r>
            <w:r>
              <w:rPr>
                <w:rFonts w:hint="eastAsia" w:ascii="宋体" w:hAnsi="宋体"/>
                <w:szCs w:val="21"/>
              </w:rPr>
              <w:t>我参与</w:t>
            </w:r>
            <w:r>
              <w:rPr>
                <w:rFonts w:ascii="宋体" w:hAnsi="宋体"/>
                <w:szCs w:val="21"/>
              </w:rPr>
              <w:t>的项目</w:t>
            </w:r>
            <w:r>
              <w:rPr>
                <w:rFonts w:hint="eastAsia" w:ascii="宋体" w:hAnsi="宋体"/>
                <w:szCs w:val="21"/>
              </w:rPr>
              <w:t>”/进入需要</w:t>
            </w:r>
            <w:r>
              <w:rPr>
                <w:rFonts w:ascii="宋体" w:hAnsi="宋体"/>
                <w:szCs w:val="21"/>
              </w:rPr>
              <w:t>报名的项目</w:t>
            </w:r>
            <w:r>
              <w:rPr>
                <w:rFonts w:hint="eastAsia" w:ascii="宋体" w:hAnsi="宋体"/>
                <w:szCs w:val="21"/>
              </w:rPr>
              <w:t>/点击</w:t>
            </w:r>
            <w:r>
              <w:rPr>
                <w:rFonts w:ascii="宋体" w:hAnsi="宋体"/>
                <w:szCs w:val="21"/>
              </w:rPr>
              <w:t>“</w:t>
            </w:r>
            <w:r>
              <w:rPr>
                <w:rFonts w:hint="eastAsia" w:ascii="宋体" w:hAnsi="宋体"/>
                <w:szCs w:val="21"/>
              </w:rPr>
              <w:t>缴纳保证金</w:t>
            </w:r>
            <w:r>
              <w:rPr>
                <w:rFonts w:ascii="宋体" w:hAnsi="宋体"/>
                <w:szCs w:val="21"/>
              </w:rPr>
              <w:t>”/</w:t>
            </w:r>
            <w:r>
              <w:rPr>
                <w:rFonts w:hint="eastAsia" w:ascii="宋体" w:hAnsi="宋体"/>
                <w:szCs w:val="21"/>
              </w:rPr>
              <w:t>选择账户</w:t>
            </w:r>
            <w:r>
              <w:rPr>
                <w:rFonts w:ascii="宋体" w:hAnsi="宋体"/>
                <w:szCs w:val="21"/>
              </w:rPr>
              <w:t>后，</w:t>
            </w:r>
            <w:r>
              <w:rPr>
                <w:rFonts w:hint="eastAsia" w:ascii="宋体" w:hAnsi="宋体"/>
                <w:szCs w:val="21"/>
              </w:rPr>
              <w:t>点击</w:t>
            </w:r>
            <w:r>
              <w:rPr>
                <w:rFonts w:ascii="宋体" w:hAnsi="宋体"/>
                <w:szCs w:val="21"/>
              </w:rPr>
              <w:t>“</w:t>
            </w:r>
            <w:r>
              <w:rPr>
                <w:rFonts w:hint="eastAsia" w:ascii="宋体" w:hAnsi="宋体"/>
                <w:szCs w:val="21"/>
              </w:rPr>
              <w:t>缴纳</w:t>
            </w:r>
            <w:r>
              <w:rPr>
                <w:rFonts w:ascii="宋体" w:hAnsi="宋体"/>
                <w:szCs w:val="21"/>
              </w:rPr>
              <w:t>”</w:t>
            </w:r>
            <w:r>
              <w:rPr>
                <w:rFonts w:hint="eastAsia" w:ascii="宋体" w:hAnsi="宋体"/>
                <w:szCs w:val="21"/>
              </w:rPr>
              <w:t>，</w:t>
            </w:r>
            <w:r>
              <w:rPr>
                <w:rFonts w:ascii="宋体" w:hAnsi="宋体"/>
                <w:szCs w:val="21"/>
              </w:rPr>
              <w:t>系统</w:t>
            </w:r>
            <w:r>
              <w:rPr>
                <w:rFonts w:hint="eastAsia" w:ascii="宋体" w:hAnsi="宋体"/>
                <w:szCs w:val="21"/>
              </w:rPr>
              <w:t>将</w:t>
            </w:r>
            <w:r>
              <w:rPr>
                <w:rFonts w:ascii="宋体" w:hAnsi="宋体"/>
                <w:szCs w:val="21"/>
              </w:rPr>
              <w:t>生成对应的</w:t>
            </w:r>
            <w:r>
              <w:rPr>
                <w:rFonts w:hint="eastAsia" w:ascii="宋体" w:hAnsi="宋体"/>
                <w:szCs w:val="21"/>
              </w:rPr>
              <w:t>收款</w:t>
            </w:r>
            <w:r>
              <w:rPr>
                <w:rFonts w:ascii="宋体" w:hAnsi="宋体"/>
                <w:szCs w:val="21"/>
              </w:rPr>
              <w:t>账户及交易附言</w:t>
            </w:r>
            <w:r>
              <w:rPr>
                <w:rFonts w:hint="eastAsia" w:ascii="宋体" w:hAnsi="宋体"/>
                <w:szCs w:val="21"/>
              </w:rPr>
              <w:t>）；</w:t>
            </w:r>
          </w:p>
          <w:p>
            <w:pPr>
              <w:wordWrap w:val="0"/>
              <w:autoSpaceDE w:val="0"/>
              <w:autoSpaceDN w:val="0"/>
              <w:adjustRightInd w:val="0"/>
              <w:snapToGrid w:val="0"/>
              <w:spacing w:line="360" w:lineRule="auto"/>
              <w:jc w:val="left"/>
              <w:textAlignment w:val="center"/>
              <w:rPr>
                <w:rFonts w:ascii="宋体" w:hAnsi="宋体"/>
                <w:szCs w:val="21"/>
              </w:rPr>
            </w:pPr>
            <w:r>
              <w:rPr>
                <w:rFonts w:ascii="宋体" w:hAnsi="宋体"/>
                <w:szCs w:val="21"/>
              </w:rPr>
              <w:t>2</w:t>
            </w:r>
            <w:r>
              <w:rPr>
                <w:rFonts w:hint="eastAsia" w:ascii="宋体" w:hAnsi="宋体"/>
                <w:szCs w:val="21"/>
              </w:rPr>
              <w:t>、如因不标注或标注错误而导致招租文件费未交、保证金的错投、漏投的情况，相关责任由竞价人自行承担。</w:t>
            </w:r>
          </w:p>
          <w:p>
            <w:pPr>
              <w:widowControl/>
              <w:suppressLineNumbers/>
              <w:suppressAutoHyphens/>
              <w:topLinePunct/>
              <w:adjustRightInd w:val="0"/>
              <w:snapToGrid w:val="0"/>
              <w:spacing w:line="360" w:lineRule="auto"/>
              <w:jc w:val="left"/>
              <w:textAlignment w:val="center"/>
              <w:rPr>
                <w:rFonts w:hint="eastAsia" w:ascii="宋体" w:hAnsi="宋体" w:cs="宋体"/>
                <w:kern w:val="0"/>
                <w:szCs w:val="21"/>
              </w:rPr>
            </w:pPr>
            <w:r>
              <w:rPr>
                <w:rFonts w:hint="eastAsia" w:hAnsi="宋体"/>
                <w:szCs w:val="21"/>
              </w:rPr>
              <w:t>3、竞价保证金将退款至竞价人对公账户。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8" w:type="dxa"/>
            <w:vMerge w:val="restart"/>
            <w:shd w:val="clear" w:color="auto" w:fill="DBE5F1"/>
            <w:noWrap w:val="0"/>
            <w:vAlign w:val="center"/>
          </w:tcPr>
          <w:p>
            <w:pPr>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竞价须知</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竞价开始时间</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DBE5F1"/>
            <w:noWrap w:val="0"/>
            <w:vAlign w:val="center"/>
          </w:tcPr>
          <w:p>
            <w:pPr>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竞价开始地点</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参与竞价的条件</w:t>
            </w:r>
          </w:p>
        </w:tc>
        <w:tc>
          <w:tcPr>
            <w:tcW w:w="5568" w:type="dxa"/>
            <w:noWrap w:val="0"/>
            <w:vAlign w:val="center"/>
          </w:tcPr>
          <w:p>
            <w:pPr>
              <w:widowControl/>
              <w:numPr>
                <w:numId w:val="0"/>
              </w:numPr>
              <w:suppressLineNumbers/>
              <w:suppressAutoHyphens/>
              <w:topLinePunct/>
              <w:adjustRightInd w:val="0"/>
              <w:snapToGrid w:val="0"/>
              <w:spacing w:line="360" w:lineRule="auto"/>
              <w:ind w:left="-57" w:leftChars="0"/>
              <w:jc w:val="left"/>
              <w:textAlignment w:val="center"/>
              <w:rPr>
                <w:rFonts w:hint="eastAsia" w:ascii="宋体" w:hAnsi="宋体" w:cs="宋体"/>
                <w:kern w:val="0"/>
                <w:szCs w:val="21"/>
              </w:rPr>
            </w:pPr>
            <w:r>
              <w:rPr>
                <w:rFonts w:ascii="宋体" w:hAnsi="宋体"/>
                <w:szCs w:val="21"/>
              </w:rPr>
              <w:t>1</w:t>
            </w:r>
            <w:r>
              <w:rPr>
                <w:rFonts w:hint="eastAsia" w:ascii="宋体" w:hAnsi="宋体"/>
                <w:szCs w:val="21"/>
              </w:rPr>
              <w:t>、</w:t>
            </w:r>
            <w:r>
              <w:rPr>
                <w:rFonts w:hint="eastAsia" w:ascii="宋体" w:hAnsi="宋体" w:cs="宋体"/>
                <w:kern w:val="0"/>
                <w:szCs w:val="21"/>
              </w:rPr>
              <w:t>购买招租文件，通过报名资格审查，于规定的时间前缴纳竞价保证金；</w:t>
            </w:r>
          </w:p>
          <w:p>
            <w:pPr>
              <w:widowControl/>
              <w:numPr>
                <w:numId w:val="0"/>
              </w:numPr>
              <w:suppressLineNumbers/>
              <w:suppressAutoHyphens/>
              <w:topLinePunct/>
              <w:adjustRightInd w:val="0"/>
              <w:snapToGrid w:val="0"/>
              <w:spacing w:line="360" w:lineRule="auto"/>
              <w:ind w:left="-57" w:leftChars="0"/>
              <w:jc w:val="left"/>
              <w:textAlignment w:val="center"/>
              <w:rPr>
                <w:rFonts w:hint="eastAsia" w:ascii="宋体" w:hAnsi="宋体" w:cs="宋体"/>
                <w:kern w:val="0"/>
                <w:szCs w:val="21"/>
              </w:rPr>
            </w:pPr>
            <w:r>
              <w:rPr>
                <w:rFonts w:ascii="宋体" w:hAnsi="宋体"/>
                <w:szCs w:val="21"/>
              </w:rPr>
              <w:t>2</w:t>
            </w:r>
            <w:r>
              <w:rPr>
                <w:rFonts w:hint="eastAsia" w:ascii="宋体" w:hAnsi="宋体"/>
                <w:szCs w:val="21"/>
              </w:rPr>
              <w:t>、</w:t>
            </w:r>
            <w:r>
              <w:rPr>
                <w:rFonts w:hint="eastAsia" w:ascii="宋体" w:hAnsi="宋体" w:cs="宋体"/>
                <w:kern w:val="0"/>
                <w:szCs w:val="21"/>
              </w:rPr>
              <w:t>收到交易机构发出的《竞价邀请书》；</w:t>
            </w:r>
          </w:p>
          <w:p>
            <w:pPr>
              <w:widowControl/>
              <w:numPr>
                <w:numId w:val="0"/>
              </w:numPr>
              <w:suppressLineNumbers/>
              <w:suppressAutoHyphens/>
              <w:topLinePunct/>
              <w:adjustRightInd w:val="0"/>
              <w:snapToGrid w:val="0"/>
              <w:spacing w:line="360" w:lineRule="auto"/>
              <w:ind w:left="-57" w:leftChars="0"/>
              <w:jc w:val="left"/>
              <w:textAlignment w:val="center"/>
              <w:rPr>
                <w:rFonts w:hint="eastAsia" w:ascii="宋体" w:hAnsi="宋体" w:cs="宋体"/>
                <w:kern w:val="0"/>
                <w:szCs w:val="21"/>
              </w:rPr>
            </w:pPr>
            <w:r>
              <w:rPr>
                <w:rFonts w:hint="eastAsia" w:hAnsi="宋体"/>
                <w:szCs w:val="21"/>
              </w:rPr>
              <w:t>3、</w:t>
            </w:r>
            <w:r>
              <w:rPr>
                <w:rFonts w:hint="eastAsia" w:ascii="宋体" w:hAnsi="宋体" w:cs="宋体"/>
                <w:kern w:val="0"/>
                <w:szCs w:val="21"/>
              </w:rPr>
              <w:t>准时履行签到程序，参加现场公开竞价（以现场签到时间为准）；</w:t>
            </w:r>
          </w:p>
          <w:p>
            <w:pPr>
              <w:widowControl/>
              <w:numPr>
                <w:numId w:val="0"/>
              </w:numPr>
              <w:suppressLineNumbers/>
              <w:suppressAutoHyphens/>
              <w:topLinePunct/>
              <w:adjustRightInd w:val="0"/>
              <w:snapToGrid w:val="0"/>
              <w:spacing w:line="360" w:lineRule="auto"/>
              <w:ind w:left="-57" w:leftChars="0"/>
              <w:jc w:val="left"/>
              <w:textAlignment w:val="center"/>
              <w:rPr>
                <w:rFonts w:hint="eastAsia" w:ascii="宋体" w:hAnsi="宋体" w:cs="宋体"/>
                <w:kern w:val="0"/>
                <w:szCs w:val="21"/>
              </w:rPr>
            </w:pPr>
            <w:r>
              <w:rPr>
                <w:rFonts w:hint="eastAsia" w:hAnsi="宋体"/>
                <w:szCs w:val="21"/>
                <w:lang w:val="en-US" w:eastAsia="zh-CN"/>
              </w:rPr>
              <w:t>4</w:t>
            </w:r>
            <w:r>
              <w:rPr>
                <w:rFonts w:hint="eastAsia" w:hAnsi="宋体"/>
                <w:szCs w:val="21"/>
              </w:rPr>
              <w:t>、</w:t>
            </w:r>
            <w:r>
              <w:rPr>
                <w:rFonts w:hint="eastAsia" w:ascii="宋体" w:hAnsi="宋体" w:cs="宋体"/>
                <w:kern w:val="0"/>
                <w:szCs w:val="21"/>
              </w:rPr>
              <w:t>授权代表现场签署《公开竞价承诺书》。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参与现场竞价须携带资料</w:t>
            </w:r>
          </w:p>
        </w:tc>
        <w:tc>
          <w:tcPr>
            <w:tcW w:w="5568" w:type="dxa"/>
            <w:noWrap w:val="0"/>
            <w:vAlign w:val="center"/>
          </w:tcPr>
          <w:p>
            <w:pPr>
              <w:widowControl/>
              <w:suppressLineNumbers/>
              <w:suppressAutoHyphens/>
              <w:topLinePunct/>
              <w:adjustRightInd w:val="0"/>
              <w:snapToGrid w:val="0"/>
              <w:spacing w:line="360" w:lineRule="auto"/>
              <w:ind w:left="-57"/>
              <w:jc w:val="left"/>
              <w:textAlignment w:val="center"/>
              <w:rPr>
                <w:rFonts w:hint="eastAsia" w:ascii="宋体" w:hAnsi="宋体" w:cs="宋体"/>
                <w:kern w:val="0"/>
                <w:szCs w:val="21"/>
              </w:rPr>
            </w:pPr>
            <w:r>
              <w:rPr>
                <w:rFonts w:hint="eastAsia" w:ascii="宋体" w:hAnsi="宋体" w:cs="宋体"/>
                <w:kern w:val="0"/>
                <w:szCs w:val="21"/>
              </w:rPr>
              <w:t>随身携带被授权人身份证原件（竞价者如更换授权人，到场则需另行提供《法定代表人授权书》）。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竞价增幅</w:t>
            </w:r>
          </w:p>
        </w:tc>
        <w:tc>
          <w:tcPr>
            <w:tcW w:w="5568" w:type="dxa"/>
            <w:noWrap w:val="0"/>
            <w:vAlign w:val="center"/>
          </w:tcPr>
          <w:p>
            <w:pPr>
              <w:widowControl/>
              <w:suppressLineNumbers/>
              <w:suppressAutoHyphens/>
              <w:topLinePunct/>
              <w:adjustRightInd w:val="0"/>
              <w:snapToGrid w:val="0"/>
              <w:spacing w:line="360" w:lineRule="auto"/>
              <w:ind w:left="-57"/>
              <w:textAlignment w:val="center"/>
              <w:rPr>
                <w:rFonts w:hint="eastAsia" w:ascii="宋体" w:hAnsi="宋体" w:cs="宋体"/>
                <w:kern w:val="0"/>
                <w:szCs w:val="21"/>
              </w:rPr>
            </w:pPr>
            <w:r>
              <w:rPr>
                <w:rFonts w:hint="eastAsia" w:ascii="宋体" w:hAnsi="宋体" w:cs="宋体"/>
                <w:kern w:val="0"/>
                <w:szCs w:val="21"/>
              </w:rPr>
              <w:t>报价增幅为人民币</w:t>
            </w:r>
            <w:r>
              <w:rPr>
                <w:rFonts w:ascii="宋体" w:hAnsi="宋体" w:cs="宋体"/>
                <w:kern w:val="0"/>
                <w:szCs w:val="21"/>
              </w:rPr>
              <w:t>0.1</w:t>
            </w:r>
            <w:r>
              <w:rPr>
                <w:rFonts w:hint="eastAsia" w:ascii="宋体" w:hAnsi="宋体" w:cs="宋体"/>
                <w:kern w:val="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38" w:type="dxa"/>
            <w:vMerge w:val="restart"/>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交易机构</w:t>
            </w:r>
          </w:p>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r>
              <w:rPr>
                <w:rFonts w:hint="eastAsia" w:ascii="宋体" w:hAnsi="宋体" w:cs="宋体"/>
                <w:kern w:val="0"/>
                <w:szCs w:val="21"/>
              </w:rPr>
              <w:t>信息</w:t>
            </w: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交易机构名称</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rPr>
            </w:pPr>
            <w:r>
              <w:rPr>
                <w:rFonts w:hint="eastAsia" w:ascii="宋体" w:hAnsi="宋体" w:cs="宋体"/>
                <w:kern w:val="0"/>
                <w:szCs w:val="21"/>
              </w:rPr>
              <w:t>深圳交易咨询集团有限公司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38" w:type="dxa"/>
            <w:vMerge w:val="continue"/>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地址</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kern w:val="0"/>
                <w:szCs w:val="21"/>
              </w:rPr>
            </w:pPr>
            <w:r>
              <w:rPr>
                <w:rFonts w:hint="eastAsia" w:ascii="宋体" w:hAnsi="宋体" w:cs="宋体"/>
                <w:szCs w:val="21"/>
              </w:rPr>
              <w:t>广东省深圳市南山区沙河西路3157号深圳交易集团总部大楼21层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联系人</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kern w:val="0"/>
                <w:szCs w:val="21"/>
              </w:rPr>
            </w:pPr>
            <w:r>
              <w:rPr>
                <w:rFonts w:hint="eastAsia" w:ascii="宋体" w:hAnsi="宋体"/>
                <w:kern w:val="0"/>
                <w:szCs w:val="21"/>
              </w:rPr>
              <w:t>林佳瑜、</w:t>
            </w:r>
            <w:r>
              <w:rPr>
                <w:rFonts w:ascii="宋体" w:hAnsi="宋体"/>
                <w:kern w:val="0"/>
                <w:szCs w:val="21"/>
              </w:rPr>
              <w:t>陈枫阳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联系方式</w:t>
            </w:r>
          </w:p>
        </w:tc>
        <w:tc>
          <w:tcPr>
            <w:tcW w:w="5568" w:type="dxa"/>
            <w:noWrap w:val="0"/>
            <w:vAlign w:val="center"/>
          </w:tcPr>
          <w:p>
            <w:pPr>
              <w:autoSpaceDE w:val="0"/>
              <w:autoSpaceDN w:val="0"/>
              <w:adjustRightInd w:val="0"/>
              <w:snapToGrid w:val="0"/>
              <w:spacing w:line="360" w:lineRule="auto"/>
              <w:jc w:val="left"/>
              <w:rPr>
                <w:rFonts w:hint="eastAsia" w:ascii="宋体" w:hAnsi="宋体" w:cs="宋体"/>
                <w:kern w:val="0"/>
                <w:szCs w:val="21"/>
              </w:rPr>
            </w:pPr>
            <w:r>
              <w:rPr>
                <w:rFonts w:ascii="宋体" w:hAnsi="宋体" w:cs="宋体"/>
                <w:szCs w:val="21"/>
              </w:rPr>
              <w:t>13249718650/18520448834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邮箱地址</w:t>
            </w:r>
          </w:p>
        </w:tc>
        <w:tc>
          <w:tcPr>
            <w:tcW w:w="5568" w:type="dxa"/>
            <w:noWrap w:val="0"/>
            <w:vAlign w:val="center"/>
          </w:tcPr>
          <w:p>
            <w:pPr>
              <w:widowControl/>
              <w:spacing w:line="360" w:lineRule="auto"/>
              <w:ind w:left="-57"/>
              <w:jc w:val="left"/>
              <w:rPr>
                <w:rFonts w:hint="eastAsia" w:ascii="宋体" w:hAnsi="宋体" w:cs="宋体"/>
                <w:kern w:val="0"/>
                <w:szCs w:val="21"/>
              </w:rPr>
            </w:pPr>
            <w:r>
              <w:rPr>
                <w:rFonts w:ascii="宋体" w:hAnsi="宋体" w:cs="Courier New"/>
                <w:kern w:val="0"/>
                <w:szCs w:val="21"/>
              </w:rPr>
              <w:t>wangyicfy@163.com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538" w:type="dxa"/>
            <w:vMerge w:val="continue"/>
            <w:shd w:val="clear" w:color="auto" w:fill="DBE5F1"/>
            <w:noWrap w:val="0"/>
            <w:vAlign w:val="top"/>
          </w:tcPr>
          <w:p>
            <w:pPr>
              <w:widowControl/>
              <w:suppressLineNumbers/>
              <w:suppressAutoHyphens/>
              <w:topLinePunct/>
              <w:adjustRightInd w:val="0"/>
              <w:snapToGrid w:val="0"/>
              <w:spacing w:line="360" w:lineRule="auto"/>
              <w:ind w:left="-57"/>
              <w:jc w:val="center"/>
              <w:textAlignment w:val="center"/>
              <w:rPr>
                <w:rFonts w:hint="eastAsia" w:ascii="宋体" w:hAnsi="宋体" w:cs="宋体"/>
                <w:szCs w:val="21"/>
              </w:rPr>
            </w:pPr>
          </w:p>
        </w:tc>
        <w:tc>
          <w:tcPr>
            <w:tcW w:w="2573" w:type="dxa"/>
            <w:shd w:val="clear" w:color="auto" w:fill="DBE5F1"/>
            <w:noWrap w:val="0"/>
            <w:vAlign w:val="center"/>
          </w:tcPr>
          <w:p>
            <w:pPr>
              <w:widowControl/>
              <w:suppressLineNumbers/>
              <w:suppressAutoHyphens/>
              <w:topLinePunct/>
              <w:adjustRightInd w:val="0"/>
              <w:snapToGrid w:val="0"/>
              <w:spacing w:line="360" w:lineRule="auto"/>
              <w:ind w:left="-57"/>
              <w:jc w:val="center"/>
              <w:textAlignment w:val="center"/>
              <w:rPr>
                <w:rFonts w:hint="eastAsia" w:ascii="宋体" w:hAnsi="宋体" w:cs="宋体"/>
                <w:kern w:val="0"/>
                <w:szCs w:val="21"/>
              </w:rPr>
            </w:pPr>
            <w:r>
              <w:rPr>
                <w:rFonts w:hint="eastAsia" w:ascii="宋体" w:hAnsi="宋体" w:cs="宋体"/>
                <w:kern w:val="0"/>
                <w:szCs w:val="21"/>
              </w:rPr>
              <w:t>网址</w:t>
            </w:r>
          </w:p>
        </w:tc>
        <w:tc>
          <w:tcPr>
            <w:tcW w:w="5568" w:type="dxa"/>
            <w:noWrap w:val="0"/>
            <w:vAlign w:val="center"/>
          </w:tcPr>
          <w:p>
            <w:pPr>
              <w:wordWrap w:val="0"/>
              <w:autoSpaceDE w:val="0"/>
              <w:autoSpaceDN w:val="0"/>
              <w:adjustRightInd w:val="0"/>
              <w:snapToGrid w:val="0"/>
              <w:spacing w:line="360" w:lineRule="auto"/>
              <w:jc w:val="left"/>
              <w:rPr>
                <w:rFonts w:hint="eastAsia" w:ascii="宋体" w:hAnsi="宋体" w:cs="宋体"/>
                <w:szCs w:val="21"/>
              </w:rPr>
            </w:pPr>
            <w:r>
              <w:rPr>
                <w:rFonts w:hint="eastAsia" w:ascii="宋体" w:hAnsi="宋体" w:cs="宋体"/>
                <w:szCs w:val="21"/>
              </w:rPr>
              <w:t>深圳阳光租赁平台：</w:t>
            </w:r>
          </w:p>
          <w:p>
            <w:pPr>
              <w:wordWrap w:val="0"/>
              <w:autoSpaceDE w:val="0"/>
              <w:autoSpaceDN w:val="0"/>
              <w:adjustRightInd w:val="0"/>
              <w:snapToGrid w:val="0"/>
              <w:spacing w:line="360" w:lineRule="auto"/>
              <w:jc w:val="left"/>
              <w:rPr>
                <w:rFonts w:ascii="宋体" w:hAnsi="宋体" w:cs="宋体"/>
                <w:szCs w:val="21"/>
              </w:rPr>
            </w:pPr>
            <w:r>
              <w:rPr>
                <w:rFonts w:ascii="宋体" w:hAnsi="宋体" w:cs="宋体"/>
                <w:szCs w:val="21"/>
              </w:rPr>
              <w:t>https://rent.szexgrp.com/</w:t>
            </w:r>
          </w:p>
          <w:p>
            <w:pPr>
              <w:wordWrap w:val="0"/>
              <w:autoSpaceDE w:val="0"/>
              <w:autoSpaceDN w:val="0"/>
              <w:adjustRightInd w:val="0"/>
              <w:snapToGrid w:val="0"/>
              <w:spacing w:line="360" w:lineRule="auto"/>
              <w:jc w:val="left"/>
              <w:rPr>
                <w:rFonts w:hint="eastAsia" w:ascii="宋体" w:hAnsi="宋体" w:cs="宋体"/>
                <w:szCs w:val="21"/>
              </w:rPr>
            </w:pPr>
            <w:r>
              <w:rPr>
                <w:rFonts w:hint="eastAsia" w:ascii="宋体" w:hAnsi="宋体" w:cs="宋体"/>
                <w:szCs w:val="21"/>
              </w:rPr>
              <w:t>深圳交易咨询集团有限公司</w:t>
            </w:r>
          </w:p>
          <w:p>
            <w:pPr>
              <w:adjustRightInd w:val="0"/>
              <w:snapToGrid w:val="0"/>
              <w:spacing w:line="360" w:lineRule="auto"/>
              <w:ind w:left="-57"/>
              <w:jc w:val="left"/>
              <w:rPr>
                <w:rFonts w:hint="eastAsia" w:ascii="宋体" w:hAnsi="宋体" w:cs="宋体"/>
                <w:kern w:val="0"/>
                <w:szCs w:val="21"/>
              </w:rPr>
            </w:pPr>
            <w:r>
              <w:rPr>
                <w:rFonts w:ascii="宋体" w:hAnsi="宋体" w:cs="宋体"/>
                <w:szCs w:val="21"/>
              </w:rPr>
              <w:t>http://new.sztc.com/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111" w:type="dxa"/>
            <w:gridSpan w:val="2"/>
            <w:shd w:val="clear" w:color="auto" w:fill="DBE5F1"/>
            <w:noWrap w:val="0"/>
            <w:vAlign w:val="center"/>
          </w:tcPr>
          <w:p>
            <w:pPr>
              <w:widowControl/>
              <w:spacing w:line="360" w:lineRule="auto"/>
              <w:ind w:left="-57"/>
              <w:jc w:val="center"/>
              <w:rPr>
                <w:rFonts w:hint="eastAsia" w:ascii="宋体" w:hAnsi="宋体" w:cs="宋体"/>
                <w:kern w:val="0"/>
                <w:szCs w:val="21"/>
              </w:rPr>
            </w:pPr>
            <w:r>
              <w:rPr>
                <w:rFonts w:hint="eastAsia" w:ascii="宋体" w:hAnsi="宋体" w:cs="宋体"/>
                <w:kern w:val="0"/>
                <w:szCs w:val="21"/>
              </w:rPr>
              <w:t>特别说明</w:t>
            </w:r>
          </w:p>
        </w:tc>
        <w:tc>
          <w:tcPr>
            <w:tcW w:w="5568" w:type="dxa"/>
            <w:noWrap w:val="0"/>
            <w:vAlign w:val="center"/>
          </w:tcPr>
          <w:p>
            <w:pPr>
              <w:widowControl/>
              <w:spacing w:line="360" w:lineRule="auto"/>
              <w:ind w:left="-57"/>
              <w:jc w:val="left"/>
              <w:rPr>
                <w:rFonts w:hint="eastAsia" w:ascii="宋体" w:hAnsi="宋体" w:cs="宋体"/>
                <w:kern w:val="0"/>
                <w:szCs w:val="21"/>
              </w:rPr>
            </w:pPr>
            <w:r>
              <w:rPr>
                <w:rFonts w:hint="eastAsia" w:ascii="宋体" w:hAnsi="宋体" w:cs="宋体"/>
                <w:kern w:val="0"/>
                <w:szCs w:val="21"/>
              </w:rPr>
              <w:t>本次公开招租的行为是按照《深国资委【2020】132号》文规定的程序进行的。招租交易机构（深圳交易咨询集团有限公司）负责交易程序的组织工作。招租方在招租公告及招租文件中关于招租物业的描述情况是其真实的意思表示，招租方保证本次招租的物业是指国有企业所有、受托管理或掌握实际控制权的，按法律法规可用于租赁的物业。因上述物业产权情况及描述情况存在的瑕疵；招租方与原竞价人的相关物业纠纷；招租方根据原合同及相关规定确定“优先承租权人”的相关事项均与招租交易机构无关。</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8E173"/>
    <w:multiLevelType w:val="singleLevel"/>
    <w:tmpl w:val="1E88E17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8F"/>
    <w:rsid w:val="00097196"/>
    <w:rsid w:val="00161686"/>
    <w:rsid w:val="003F5B01"/>
    <w:rsid w:val="00656E8F"/>
    <w:rsid w:val="00BE1E9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adjustRightInd w:val="0"/>
      <w:snapToGrid w:val="0"/>
      <w:spacing w:line="360" w:lineRule="auto"/>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oc 1"/>
    <w:basedOn w:val="1"/>
    <w:next w:val="1"/>
    <w:unhideWhenUsed/>
    <w:uiPriority w:val="39"/>
    <w:pPr>
      <w:jc w:val="both"/>
    </w:pPr>
    <w:rPr>
      <w:rFonts w:ascii="Calibri" w:hAnsi="Calibri"/>
      <w:szCs w:val="22"/>
    </w:rPr>
  </w:style>
  <w:style w:type="character" w:styleId="5">
    <w:name w:val="Hyperlink"/>
    <w:unhideWhenUsed/>
    <w:qFormat/>
    <w:uiPriority w:val="99"/>
    <w:rPr>
      <w:rFonts w:ascii="Arial" w:hAnsi="Arial" w:cs="Arial"/>
      <w:color w:val="333333"/>
      <w:u w:val="non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435</Words>
  <Characters>2481</Characters>
  <Lines>20</Lines>
  <Paragraphs>5</Paragraphs>
  <TotalTime>0</TotalTime>
  <ScaleCrop>false</ScaleCrop>
  <LinksUpToDate>false</LinksUpToDate>
  <CharactersWithSpaces>2911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2023-04-07T08:26:00Z</dcterms:created>
  <dc:creator>陈枫阳</dc:creator>
  <cp:lastModifiedBy>舒适臻</cp:lastModifiedBy>
  <dcterms:modified xsi:type="dcterms:W3CDTF">2023-09-13T02:25:54Z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